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bCs w:val="1"/>
        </w:rPr>
      </w:pPr>
      <w:r w:rsidDel="00000000" w:rsidR="00000000" w:rsidRPr="00000000">
        <w:rPr>
          <w:rFonts w:ascii="Georgia" w:cs="Georgia" w:eastAsia="Georgia" w:hAnsi="Georgia"/>
          <w:b w:val="1"/>
          <w:bCs w:val="1"/>
          <w:i w:val="0"/>
          <w:iCs w:val="0"/>
          <w:smallCaps w:val="0"/>
          <w:strike w:val="0"/>
          <w:color w:val="000000"/>
          <w:u w:val="none"/>
          <w:shd w:fill="auto" w:val="clear"/>
          <w:vertAlign w:val="baseline"/>
          <w:rtl w:val="0"/>
        </w:rPr>
        <w:t xml:space="preserve">Position Opening - </w:t>
      </w:r>
      <w:r w:rsidDel="00000000" w:rsidR="00000000" w:rsidRPr="00000000">
        <w:rPr>
          <w:rFonts w:ascii="Georgia" w:cs="Georgia" w:eastAsia="Georgia" w:hAnsi="Georgia"/>
          <w:b w:val="1"/>
          <w:bCs w:val="1"/>
          <w:rtl w:val="0"/>
        </w:rPr>
        <w:t xml:space="preserve">Greenfield Site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bCs w:val="1"/>
          <w:i w:val="0"/>
          <w:iCs w:val="0"/>
          <w:sz w:val="24"/>
          <w:szCs w:val="24"/>
        </w:rPr>
      </w:pPr>
      <w:r w:rsidDel="00000000" w:rsidR="00000000" w:rsidRPr="00000000">
        <w:rPr>
          <w:rFonts w:ascii="Georgia" w:cs="Georgia" w:eastAsia="Georgia" w:hAnsi="Georgia"/>
          <w:b w:val="1"/>
          <w:bCs w:val="1"/>
          <w:rtl w:val="0"/>
        </w:rPr>
        <w:t xml:space="preserve">Adult Basic Education</w:t>
      </w:r>
      <w:r w:rsidDel="00000000" w:rsidR="00000000" w:rsidRPr="00000000">
        <w:rPr>
          <w:rFonts w:ascii="Georgia" w:cs="Georgia" w:eastAsia="Georgia" w:hAnsi="Georgia"/>
          <w:b w:val="1"/>
          <w:bCs w:val="1"/>
          <w:i w:val="0"/>
          <w:iCs w:val="0"/>
          <w:sz w:val="24"/>
          <w:szCs w:val="24"/>
          <w:rtl w:val="0"/>
        </w:rPr>
        <w:t xml:space="preserve"> Instructor </w:t>
      </w:r>
    </w:p>
    <w:p w:rsidR="00000000" w:rsidDel="00000000" w:rsidP="00000000" w:rsidRDefault="00000000" w:rsidRPr="00000000" w14:paraId="00000004">
      <w:pPr>
        <w:pStyle w:val="Heading2"/>
        <w:rPr>
          <w:rFonts w:ascii="Georgia" w:cs="Georgia" w:eastAsia="Georgia" w:hAnsi="Georgia"/>
          <w:b w:val="1"/>
          <w:bCs w:val="1"/>
          <w:i w:val="0"/>
          <w:iCs w:val="0"/>
          <w:sz w:val="24"/>
          <w:szCs w:val="24"/>
        </w:rPr>
      </w:pPr>
      <w:r w:rsidDel="00000000" w:rsidR="00000000" w:rsidRPr="00000000">
        <w:rPr>
          <w:rFonts w:ascii="Georgia" w:cs="Georgia" w:eastAsia="Georgia" w:hAnsi="Georgia"/>
          <w:b w:val="1"/>
          <w:bCs w:val="1"/>
          <w:i w:val="0"/>
          <w:iCs w:val="0"/>
          <w:sz w:val="24"/>
          <w:szCs w:val="24"/>
          <w:rtl w:val="0"/>
        </w:rPr>
        <w:t xml:space="preserve">Posted November 17, 2025</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360" w:firstLine="0"/>
        <w:jc w:val="left"/>
        <w:rPr>
          <w:rFonts w:ascii="Georgia" w:cs="Georgia" w:eastAsia="Georgia" w:hAnsi="Georgia"/>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The Literacy Project is seeking an Instructor for our Adult Basic Education (ABE) and High School Equivalency classes in Greenfield, MA.   The Instructor will also serve as the Education and Career Advisor for the students enrolled in their classes.  35 hours/week, $29/hour, plus benefits.  </w:t>
      </w:r>
    </w:p>
    <w:p w:rsidR="00000000" w:rsidDel="00000000" w:rsidP="00000000" w:rsidRDefault="00000000" w:rsidRPr="00000000" w14:paraId="00000007">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8">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The Instructor is responsible for planning and teaching classes to adults (and young adults, 16 and older) in basic skills and high school equivalency.  Classes prepare students with varying literacy levels for all aspects of the high school equivalency exam (GED or HiSET), including reading, writing, math, science, social studies, and digital literacy.   The Instructor uses evidence-based instructional methods, incorporates strategies from the science of reading, and builds the curriculum around students’ interests and goals, varying the content to maximize student engagement.  </w:t>
      </w:r>
    </w:p>
    <w:p w:rsidR="00000000" w:rsidDel="00000000" w:rsidP="00000000" w:rsidRDefault="00000000" w:rsidRPr="00000000" w14:paraId="00000009">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A">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This position also provides education and career advising to the students enrolled in their classes.  The Advisor helps to ensure that all students have the holistic, wrap-around support they need to make progress towards their education and career goals.  The Advisor helps students set and meet goals, locate and access social services, explore career options, and enroll in post secondary education and training.  The Advisor works collaboratively with other TLP staff, as well as staff at other human service agencies, to ensure that students are accessing the resources and support they need to succeed.    </w:t>
      </w:r>
    </w:p>
    <w:p w:rsidR="00000000" w:rsidDel="00000000" w:rsidP="00000000" w:rsidRDefault="00000000" w:rsidRPr="00000000" w14:paraId="0000000B">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C">
      <w:pPr>
        <w:rPr>
          <w:rFonts w:ascii="Georgia" w:cs="Georgia" w:eastAsia="Georgia" w:hAnsi="Georgia"/>
          <w:sz w:val="23"/>
          <w:szCs w:val="23"/>
        </w:rPr>
      </w:pPr>
      <w:r w:rsidDel="00000000" w:rsidR="00000000" w:rsidRPr="00000000">
        <w:rPr>
          <w:rFonts w:ascii="Georgia" w:cs="Georgia" w:eastAsia="Georgia" w:hAnsi="Georgia"/>
          <w:sz w:val="23"/>
          <w:szCs w:val="23"/>
          <w:rtl w:val="0"/>
        </w:rPr>
        <w:t xml:space="preserve">Additional responsibilities include recordkeeping, classroom and site maintenance, site planning, and attendance at all mandatory organizational meetings and trainings.  The Instructor/Advisor participates in The Literacy Project’s monthly staff meetings, weekly case management and planning meetings, and on-going professional development opportunities.</w:t>
      </w:r>
    </w:p>
    <w:p w:rsidR="00000000" w:rsidDel="00000000" w:rsidP="00000000" w:rsidRDefault="00000000" w:rsidRPr="00000000" w14:paraId="0000000D">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0E">
      <w:pPr>
        <w:rPr>
          <w:rFonts w:ascii="Georgia" w:cs="Georgia" w:eastAsia="Georgia" w:hAnsi="Georgia"/>
          <w:sz w:val="23"/>
          <w:szCs w:val="23"/>
        </w:rPr>
      </w:pPr>
      <w:bookmarkStart w:colFirst="0" w:colLast="0" w:name="_heading=h.gjdgxs" w:id="0"/>
      <w:bookmarkEnd w:id="0"/>
      <w:r w:rsidDel="00000000" w:rsidR="00000000" w:rsidRPr="00000000">
        <w:rPr>
          <w:rFonts w:ascii="Georgia" w:cs="Georgia" w:eastAsia="Georgia" w:hAnsi="Georgia"/>
          <w:sz w:val="23"/>
          <w:szCs w:val="23"/>
          <w:rtl w:val="0"/>
        </w:rPr>
        <w:t xml:space="preserve">A minimum of a Bachelor’s Degree is required.  Desired qualifications include demonstrated knowledge and experience teaching ABE-level curriculum to under-educated adults and youth, and newcomer and immigrant populations, using a student-centered approach.  Experience with lesson planning and curriculum development, evidence-based reading instruction, the science of reading, learning differences and disabilities, and computer literacy is strongly desired.  Successful applicants will have exceptional interpersonal and communication skills, a strong commitment to the agency’s mission, a love of learning, and enthusiasm for working in a collaborative team environment.  A successful background screening/CORI is required for this position.</w:t>
      </w:r>
    </w:p>
    <w:p w:rsidR="00000000" w:rsidDel="00000000" w:rsidP="00000000" w:rsidRDefault="00000000" w:rsidRPr="00000000" w14:paraId="0000000F">
      <w:pPr>
        <w:rPr>
          <w:rFonts w:ascii="Georgia" w:cs="Georgia" w:eastAsia="Georgia" w:hAnsi="Georgia"/>
          <w:sz w:val="23"/>
          <w:szCs w:val="23"/>
        </w:rPr>
      </w:pPr>
      <w:bookmarkStart w:colFirst="0" w:colLast="0" w:name="_heading=h.g93v2hgnyl0n" w:id="1"/>
      <w:bookmarkEnd w:id="1"/>
      <w:r w:rsidDel="00000000" w:rsidR="00000000" w:rsidRPr="00000000">
        <w:rPr>
          <w:rtl w:val="0"/>
        </w:rPr>
      </w:r>
    </w:p>
    <w:p w:rsidR="00000000" w:rsidDel="00000000" w:rsidP="00000000" w:rsidRDefault="00000000" w:rsidRPr="00000000" w14:paraId="00000010">
      <w:pPr>
        <w:rPr>
          <w:rFonts w:ascii="Georgia" w:cs="Georgia" w:eastAsia="Georgia" w:hAnsi="Georgia"/>
          <w:sz w:val="23"/>
          <w:szCs w:val="23"/>
        </w:rPr>
      </w:pPr>
      <w:bookmarkStart w:colFirst="0" w:colLast="0" w:name="_heading=h.qmk7lq6419qp" w:id="2"/>
      <w:bookmarkEnd w:id="2"/>
      <w:r w:rsidDel="00000000" w:rsidR="00000000" w:rsidRPr="00000000">
        <w:rPr>
          <w:rFonts w:ascii="Georgia" w:cs="Georgia" w:eastAsia="Georgia" w:hAnsi="Georgia"/>
          <w:sz w:val="23"/>
          <w:szCs w:val="23"/>
          <w:rtl w:val="0"/>
        </w:rPr>
        <w:t xml:space="preserve">The Literacy Project is an EOE/ADA employer.  We welcome candidates with a wide diversity of backgrounds and experiences. </w:t>
      </w:r>
    </w:p>
    <w:p w:rsidR="00000000" w:rsidDel="00000000" w:rsidP="00000000" w:rsidRDefault="00000000" w:rsidRPr="00000000" w14:paraId="00000011">
      <w:pPr>
        <w:rPr>
          <w:rFonts w:ascii="Georgia" w:cs="Georgia" w:eastAsia="Georgia" w:hAnsi="Georgia"/>
          <w:sz w:val="23"/>
          <w:szCs w:val="23"/>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Georgia" w:cs="Georgia" w:eastAsia="Georgia" w:hAnsi="Georgia"/>
          <w:sz w:val="23"/>
          <w:szCs w:val="23"/>
        </w:rPr>
      </w:pPr>
      <w:r w:rsidDel="00000000" w:rsidR="00000000" w:rsidRPr="00000000">
        <w:rPr>
          <w:rFonts w:ascii="Georgia" w:cs="Georgia" w:eastAsia="Georgia" w:hAnsi="Georgia"/>
          <w:smallCaps w:val="0"/>
          <w:strike w:val="0"/>
          <w:color w:val="000000"/>
          <w:sz w:val="23"/>
          <w:szCs w:val="23"/>
          <w:u w:val="none"/>
          <w:shd w:fill="auto" w:val="clear"/>
          <w:vertAlign w:val="baseline"/>
          <w:rtl w:val="0"/>
        </w:rPr>
        <w:t xml:space="preserve">If interested in this position, please submit a resume and cover letter to the Executive</w:t>
      </w:r>
      <w:r w:rsidDel="00000000" w:rsidR="00000000" w:rsidRPr="00000000">
        <w:rPr>
          <w:rFonts w:ascii="Georgia" w:cs="Georgia" w:eastAsia="Georgia" w:hAnsi="Georgia"/>
          <w:sz w:val="23"/>
          <w:szCs w:val="23"/>
          <w:rtl w:val="0"/>
        </w:rPr>
        <w:t xml:space="preserve"> </w:t>
      </w:r>
      <w:r w:rsidDel="00000000" w:rsidR="00000000" w:rsidRPr="00000000">
        <w:rPr>
          <w:rFonts w:ascii="Georgia" w:cs="Georgia" w:eastAsia="Georgia" w:hAnsi="Georgia"/>
          <w:smallCaps w:val="0"/>
          <w:strike w:val="0"/>
          <w:color w:val="000000"/>
          <w:sz w:val="23"/>
          <w:szCs w:val="23"/>
          <w:u w:val="none"/>
          <w:shd w:fill="auto" w:val="clear"/>
          <w:vertAlign w:val="baseline"/>
          <w:rtl w:val="0"/>
        </w:rPr>
        <w:t xml:space="preserve">Director </w:t>
      </w:r>
      <w:r w:rsidDel="00000000" w:rsidR="00000000" w:rsidRPr="00000000">
        <w:rPr>
          <w:rFonts w:ascii="Georgia" w:cs="Georgia" w:eastAsia="Georgia" w:hAnsi="Georgia"/>
          <w:sz w:val="23"/>
          <w:szCs w:val="23"/>
          <w:rtl w:val="0"/>
        </w:rPr>
        <w:t xml:space="preserve">Colleen Kucinski</w:t>
      </w:r>
      <w:r w:rsidDel="00000000" w:rsidR="00000000" w:rsidRPr="00000000">
        <w:rPr>
          <w:rFonts w:ascii="Georgia" w:cs="Georgia" w:eastAsia="Georgia" w:hAnsi="Georgia"/>
          <w:smallCaps w:val="0"/>
          <w:strike w:val="0"/>
          <w:color w:val="000000"/>
          <w:sz w:val="23"/>
          <w:szCs w:val="23"/>
          <w:u w:val="none"/>
          <w:shd w:fill="auto" w:val="clear"/>
          <w:vertAlign w:val="baseline"/>
          <w:rtl w:val="0"/>
        </w:rPr>
        <w:t xml:space="preserve"> at </w:t>
      </w:r>
      <w:hyperlink r:id="rId7">
        <w:r w:rsidDel="00000000" w:rsidR="00000000" w:rsidRPr="00000000">
          <w:rPr>
            <w:rFonts w:ascii="Georgia" w:cs="Georgia" w:eastAsia="Georgia" w:hAnsi="Georgia"/>
            <w:smallCaps w:val="0"/>
            <w:strike w:val="0"/>
            <w:color w:val="0000ff"/>
            <w:sz w:val="23"/>
            <w:szCs w:val="23"/>
            <w:u w:val="single"/>
            <w:shd w:fill="auto" w:val="clear"/>
            <w:vertAlign w:val="baseline"/>
            <w:rtl w:val="0"/>
          </w:rPr>
          <w:t xml:space="preserve">jobs@literacyproject.org</w:t>
        </w:r>
      </w:hyperlink>
      <w:r w:rsidDel="00000000" w:rsidR="00000000" w:rsidRPr="00000000">
        <w:rPr>
          <w:rFonts w:ascii="Georgia" w:cs="Georgia" w:eastAsia="Georgia" w:hAnsi="Georgia"/>
          <w:sz w:val="23"/>
          <w:szCs w:val="23"/>
          <w:rtl w:val="0"/>
        </w:rPr>
        <w:t xml:space="preserve">. Applications will be considered until the position is filled. </w:t>
      </w:r>
      <w:r w:rsidDel="00000000" w:rsidR="00000000" w:rsidRPr="00000000">
        <w:rPr>
          <w:rFonts w:ascii="Georgia" w:cs="Georgia" w:eastAsia="Georgia" w:hAnsi="Georgia"/>
          <w:smallCaps w:val="0"/>
          <w:strike w:val="0"/>
          <w:color w:val="000000"/>
          <w:sz w:val="23"/>
          <w:szCs w:val="23"/>
          <w:u w:val="none"/>
          <w:shd w:fill="auto" w:val="clear"/>
          <w:vertAlign w:val="baseline"/>
          <w:rtl w:val="0"/>
        </w:rPr>
        <w:t xml:space="preserve"> </w:t>
      </w:r>
      <w:r w:rsidDel="00000000" w:rsidR="00000000" w:rsidRPr="00000000">
        <w:rPr>
          <w:rtl w:val="0"/>
        </w:rPr>
      </w:r>
    </w:p>
    <w:sectPr>
      <w:headerReference r:id="rId8" w:type="default"/>
      <w:footerReference r:id="rId9" w:type="default"/>
      <w:pgSz w:h="15840" w:w="12240" w:orient="portrait"/>
      <w:pgMar w:bottom="720" w:top="144" w:left="1080" w:right="108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ier New"/>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jc w:val="center"/>
      <w:rPr>
        <w:rFonts w:ascii="Merriweather" w:cs="Merriweather" w:eastAsia="Merriweather" w:hAnsi="Merriweather"/>
        <w:sz w:val="22"/>
        <w:szCs w:val="22"/>
      </w:rPr>
    </w:pPr>
    <w:r w:rsidDel="00000000" w:rsidR="00000000" w:rsidRPr="00000000">
      <w:rPr>
        <w:rFonts w:ascii="Merriweather" w:cs="Merriweather" w:eastAsia="Merriweather" w:hAnsi="Merriweather"/>
        <w:smallCaps w:val="1"/>
        <w:sz w:val="22"/>
        <w:szCs w:val="22"/>
        <w:rtl w:val="0"/>
      </w:rPr>
      <w:t xml:space="preserve">278 Main Street, Greenfield, MA 01301       413.774.3934        </w:t>
    </w:r>
    <w:r w:rsidDel="00000000" w:rsidR="00000000" w:rsidRPr="00000000">
      <w:rPr>
        <w:rFonts w:ascii="Merriweather" w:cs="Merriweather" w:eastAsia="Merriweather" w:hAnsi="Merriweather"/>
        <w:smallCaps w:val="1"/>
        <w:rtl w:val="0"/>
      </w:rPr>
      <w:t xml:space="preserve">literacyproject.org</w:t>
    </w:r>
    <w:r w:rsidDel="00000000" w:rsidR="00000000" w:rsidRPr="00000000">
      <w:rPr>
        <w:rtl w:val="0"/>
      </w:rPr>
    </w:r>
  </w:p>
  <w:p w:rsidR="00000000" w:rsidDel="00000000" w:rsidP="00000000" w:rsidRDefault="00000000" w:rsidRPr="00000000" w14:paraId="00000015">
    <w:pPr>
      <w:jc w:val="center"/>
      <w:rPr>
        <w:sz w:val="16"/>
        <w:szCs w:val="16"/>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i w:val="1"/>
        <w:iCs w:val="1"/>
        <w:sz w:val="17"/>
        <w:szCs w:val="17"/>
        <w:rtl w:val="0"/>
      </w:rPr>
      <w:t xml:space="preserve">Supported by a grant from the Massachusetts Department of Elementary &amp; Secondary Education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bCs w:val="0"/>
        <w:i w:val="0"/>
        <w:iCs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20"/>
        <w:szCs w:val="20"/>
        <w:u w:val="none"/>
        <w:shd w:fill="auto" w:val="clear"/>
        <w:vertAlign w:val="baseline"/>
      </w:rPr>
      <w:drawing>
        <wp:inline distB="0" distT="0" distL="0" distR="0">
          <wp:extent cx="1800225" cy="1000125"/>
          <wp:effectExtent b="0" l="0" r="0" t="0"/>
          <wp:docPr descr="logo_rebuilt" id="3" name="image1.jpg"/>
          <a:graphic>
            <a:graphicData uri="http://schemas.openxmlformats.org/drawingml/2006/picture">
              <pic:pic>
                <pic:nvPicPr>
                  <pic:cNvPr descr="logo_rebuilt" id="0" name="image1.jpg"/>
                  <pic:cNvPicPr preferRelativeResize="0"/>
                </pic:nvPicPr>
                <pic:blipFill>
                  <a:blip r:embed="rId1"/>
                  <a:srcRect b="0" l="0" r="0" t="0"/>
                  <a:stretch>
                    <a:fillRect/>
                  </a:stretch>
                </pic:blipFill>
                <pic:spPr>
                  <a:xfrm>
                    <a:off x="0" y="0"/>
                    <a:ext cx="1800225" cy="1000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Times New Roman" w:cs="Times New Roman" w:eastAsia="Times New Roman" w:hAnsi="Times New Roman"/>
      <w:b w:val="1"/>
      <w:bCs w:val="1"/>
    </w:rPr>
  </w:style>
  <w:style w:type="paragraph" w:styleId="Heading2">
    <w:name w:val="heading 2"/>
    <w:basedOn w:val="Normal"/>
    <w:next w:val="Normal"/>
    <w:pPr>
      <w:keepNext w:val="1"/>
      <w:jc w:val="center"/>
    </w:pPr>
    <w:rPr>
      <w:rFonts w:ascii="Tahoma" w:cs="Tahoma" w:eastAsia="Tahoma" w:hAnsi="Tahoma"/>
      <w:i w:val="1"/>
      <w:iCs w:val="1"/>
      <w:sz w:val="28"/>
      <w:szCs w:val="28"/>
    </w:rPr>
  </w:style>
  <w:style w:type="paragraph" w:styleId="Heading3">
    <w:name w:val="heading 3"/>
    <w:basedOn w:val="Normal"/>
    <w:next w:val="Normal"/>
    <w:pPr>
      <w:keepNext w:val="1"/>
      <w:ind w:right="-468"/>
    </w:pPr>
    <w:rPr>
      <w:b w:val="1"/>
      <w:bCs w:val="1"/>
      <w:sz w:val="16"/>
      <w:szCs w:val="16"/>
    </w:rPr>
  </w:style>
  <w:style w:type="paragraph" w:styleId="Heading4">
    <w:name w:val="heading 4"/>
    <w:basedOn w:val="Normal"/>
    <w:next w:val="Normal"/>
    <w:pPr>
      <w:keepNext w:val="1"/>
      <w:ind w:left="7200" w:firstLine="720"/>
    </w:pPr>
    <w:rPr>
      <w:rFonts w:ascii="Tahoma" w:cs="Tahoma" w:eastAsia="Tahoma" w:hAnsi="Tahoma"/>
      <w:b w:val="1"/>
      <w:bCs w:val="1"/>
      <w:sz w:val="12"/>
      <w:szCs w:val="12"/>
    </w:rPr>
  </w:style>
  <w:style w:type="paragraph" w:styleId="Heading5">
    <w:name w:val="heading 5"/>
    <w:basedOn w:val="Normal"/>
    <w:next w:val="Normal"/>
    <w:pPr>
      <w:keepNext w:val="1"/>
      <w:jc w:val="center"/>
    </w:pPr>
    <w:rPr>
      <w:i w:val="1"/>
      <w:iCs w:val="1"/>
      <w:sz w:val="16"/>
      <w:szCs w:val="1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jc w:val="center"/>
    </w:pPr>
    <w:rPr>
      <w:rFonts w:ascii="Times New Roman" w:cs="Times New Roman" w:eastAsia="Times New Roman" w:hAnsi="Times New Roman"/>
      <w:b w:val="1"/>
      <w:bCs w:val="1"/>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bs@literacyproject.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TWg+6yKDt5qQVfnt/B5Nn9Xuw==">CgMxLjAyCGguZ2pkZ3hzMg5oLmc5M3YyaGdueWwwbjIOaC5xbWs3bHE2NDE5cXA4AHIhMWlxNnNFQ0F0RnJISXdaZnR4UllldjdDLWpReVFkNkVx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